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85" w:line="259" w:lineRule="auto"/>
        <w:ind w:left="0" w:right="3" w:firstLine="0"/>
        <w:jc w:val="right"/>
      </w:pPr>
      <w:r>
        <w:rPr>
          <w:rFonts w:ascii="Times New Roman" w:eastAsia="Times New Roman" w:hAnsi="Times New Roman" w:cs="Times New Roman"/>
          <w:i/>
          <w:color w:val="1F497D"/>
        </w:rPr>
        <w:t xml:space="preserve">Załącznik nr 1.5 do Zarządzenia Rektora UR  nr 12/2019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6" w:firstLine="0"/>
        <w:jc w:val="center"/>
      </w:pPr>
      <w:r>
        <w:rPr>
          <w:b/>
        </w:rPr>
        <w:t xml:space="preserve">SYLABUS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2" w:firstLine="0"/>
        <w:jc w:val="center"/>
      </w:pPr>
      <w:r>
        <w:rPr>
          <w:b/>
          <w:sz w:val="18"/>
        </w:rPr>
        <w:t xml:space="preserve">DOTYCZY CYKLU KSZTAŁCENIA </w:t>
      </w:r>
      <w:r w:rsidR="00550B5E">
        <w:rPr>
          <w:b/>
        </w:rPr>
        <w:t>2020-2023</w:t>
      </w:r>
      <w:bookmarkStart w:id="0" w:name="_GoBack"/>
      <w:bookmarkEnd w:id="0"/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5"/>
        <w:jc w:val="left"/>
      </w:pPr>
      <w:r>
        <w:rPr>
          <w:i/>
        </w:rPr>
        <w:t xml:space="preserve">                                                                           (skrajne daty</w:t>
      </w:r>
      <w:r>
        <w:t>)</w:t>
      </w:r>
      <w:r>
        <w:rPr>
          <w:rFonts w:ascii="Calibri" w:eastAsia="Calibri" w:hAnsi="Calibri" w:cs="Calibri"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54" w:firstLine="0"/>
        <w:jc w:val="center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1" w:firstLine="0"/>
        <w:jc w:val="center"/>
      </w:pPr>
      <w:r>
        <w:t xml:space="preserve">Rok akademicki  2020/2021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154" w:firstLine="0"/>
        <w:jc w:val="center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5"/>
        <w:jc w:val="left"/>
      </w:pPr>
      <w:r>
        <w:rPr>
          <w:b/>
        </w:rPr>
        <w:t>1.</w:t>
      </w:r>
      <w:r>
        <w:rPr>
          <w:b/>
          <w:sz w:val="18"/>
        </w:rPr>
        <w:t xml:space="preserve"> </w:t>
      </w:r>
      <w:r>
        <w:rPr>
          <w:b/>
        </w:rPr>
        <w:t>P</w:t>
      </w:r>
      <w:r>
        <w:rPr>
          <w:b/>
          <w:sz w:val="18"/>
        </w:rPr>
        <w:t>ODSTAWOWE INFORMACJE O PRZEDMIOCIE</w:t>
      </w:r>
      <w:r>
        <w:rPr>
          <w:b/>
        </w:rPr>
        <w:t xml:space="preserve"> </w:t>
      </w:r>
    </w:p>
    <w:tbl>
      <w:tblPr>
        <w:tblStyle w:val="TableGrid"/>
        <w:tblW w:w="9782" w:type="dxa"/>
        <w:tblInd w:w="-103" w:type="dxa"/>
        <w:tblCellMar>
          <w:top w:w="3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Lektorat języka angielskiego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264AE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Kolegium Nauk Humanistycznych </w:t>
            </w:r>
          </w:p>
        </w:tc>
      </w:tr>
      <w:tr w:rsidR="005264AE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Studium Języków Obcych  </w:t>
            </w:r>
          </w:p>
        </w:tc>
      </w:tr>
      <w:tr w:rsidR="005264AE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Filozofia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Pierwszego stopnia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proofErr w:type="spellStart"/>
            <w:r>
              <w:t>Ogólnoakademicki</w:t>
            </w:r>
            <w:proofErr w:type="spellEnd"/>
            <w:r>
              <w:t xml:space="preserve">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Stacjonarne </w:t>
            </w:r>
          </w:p>
        </w:tc>
      </w:tr>
      <w:tr w:rsidR="005264AE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Rok I </w:t>
            </w:r>
            <w:proofErr w:type="spellStart"/>
            <w:r>
              <w:t>i</w:t>
            </w:r>
            <w:proofErr w:type="spellEnd"/>
            <w:r>
              <w:t xml:space="preserve"> II, semestr 1, 2, 3, 4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Ćwiczenia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polski/angielski  </w:t>
            </w:r>
          </w:p>
        </w:tc>
      </w:tr>
      <w:tr w:rsidR="005264AE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mgr Agnieszka </w:t>
            </w:r>
            <w:proofErr w:type="spellStart"/>
            <w:r>
              <w:t>Nahurska</w:t>
            </w:r>
            <w:proofErr w:type="spellEnd"/>
            <w:r>
              <w:t xml:space="preserve"> </w:t>
            </w:r>
          </w:p>
        </w:tc>
      </w:tr>
      <w:tr w:rsidR="005264AE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mgr Agnieszka </w:t>
            </w:r>
            <w:proofErr w:type="spellStart"/>
            <w:r>
              <w:t>Nahurska</w:t>
            </w:r>
            <w:proofErr w:type="spellEnd"/>
            <w:r>
              <w:t xml:space="preserve">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57" w:line="259" w:lineRule="auto"/>
        <w:ind w:left="105"/>
        <w:jc w:val="left"/>
      </w:pPr>
      <w:r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  <w:r>
        <w:t xml:space="preserve"> </w:t>
      </w:r>
    </w:p>
    <w:p w:rsidR="005264AE" w:rsidRDefault="002C6766">
      <w:pPr>
        <w:pStyle w:val="Nagwek1"/>
        <w:ind w:left="404"/>
      </w:pPr>
      <w:r>
        <w:t xml:space="preserve">1.1.Formy zajęć dydaktycznych, wymiar godzin i punktów ECTS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902" w:type="dxa"/>
        <w:tblInd w:w="-262" w:type="dxa"/>
        <w:tblCellMar>
          <w:top w:w="47" w:type="dxa"/>
          <w:left w:w="103" w:type="dxa"/>
          <w:right w:w="88" w:type="dxa"/>
        </w:tblCellMar>
        <w:tblLook w:val="04A0" w:firstRow="1" w:lastRow="0" w:firstColumn="1" w:lastColumn="0" w:noHBand="0" w:noVBand="1"/>
      </w:tblPr>
      <w:tblGrid>
        <w:gridCol w:w="1198"/>
        <w:gridCol w:w="864"/>
        <w:gridCol w:w="607"/>
        <w:gridCol w:w="956"/>
        <w:gridCol w:w="744"/>
        <w:gridCol w:w="787"/>
        <w:gridCol w:w="667"/>
        <w:gridCol w:w="893"/>
        <w:gridCol w:w="2125"/>
        <w:gridCol w:w="1061"/>
      </w:tblGrid>
      <w:tr w:rsidR="005264AE">
        <w:trPr>
          <w:trHeight w:val="936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8" w:line="259" w:lineRule="auto"/>
              <w:ind w:left="0" w:right="14" w:firstLine="0"/>
              <w:jc w:val="center"/>
            </w:pPr>
            <w:r>
              <w:t xml:space="preserve">Semestr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r>
              <w:t xml:space="preserve">(nr)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proofErr w:type="spellStart"/>
            <w:r>
              <w:t>Wykł</w:t>
            </w:r>
            <w:proofErr w:type="spellEnd"/>
            <w:r>
              <w:t xml:space="preserve">.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6" w:firstLine="0"/>
              <w:jc w:val="left"/>
            </w:pPr>
            <w:r>
              <w:t xml:space="preserve">Ćw.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2" w:firstLine="0"/>
              <w:jc w:val="left"/>
            </w:pPr>
            <w:proofErr w:type="spellStart"/>
            <w:r>
              <w:t>Konw</w:t>
            </w:r>
            <w:proofErr w:type="spellEnd"/>
            <w:r>
              <w:t xml:space="preserve">.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firstLine="0"/>
              <w:jc w:val="left"/>
            </w:pPr>
            <w:r>
              <w:t xml:space="preserve">Lab.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3" w:firstLine="0"/>
              <w:jc w:val="left"/>
            </w:pPr>
            <w:proofErr w:type="spellStart"/>
            <w:r>
              <w:t>Sem</w:t>
            </w:r>
            <w:proofErr w:type="spellEnd"/>
            <w:r>
              <w:t xml:space="preserve">.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9" w:firstLine="0"/>
              <w:jc w:val="center"/>
            </w:pPr>
            <w:r>
              <w:t xml:space="preserve">ZP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proofErr w:type="spellStart"/>
            <w:r>
              <w:t>Prakt</w:t>
            </w:r>
            <w:proofErr w:type="spellEnd"/>
            <w:r>
              <w:t xml:space="preserve">.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r>
              <w:t xml:space="preserve">Samokształcenie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firstLine="0"/>
              <w:jc w:val="center"/>
            </w:pPr>
            <w:r>
              <w:rPr>
                <w:b/>
              </w:rPr>
              <w:t xml:space="preserve">Liczba pkt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2" w:firstLine="0"/>
              <w:jc w:val="center"/>
            </w:pPr>
            <w:r>
              <w:rPr>
                <w:b/>
              </w:rPr>
              <w:t xml:space="preserve">ECTS </w:t>
            </w:r>
          </w:p>
        </w:tc>
      </w:tr>
      <w:tr w:rsidR="005264AE">
        <w:trPr>
          <w:trHeight w:val="463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5" w:firstLine="0"/>
              <w:jc w:val="center"/>
            </w:pPr>
            <w:r>
              <w:t xml:space="preserve">1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5" w:firstLine="0"/>
              <w:jc w:val="center"/>
            </w:pPr>
            <w:r>
              <w:t xml:space="preserve">30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AE">
        <w:trPr>
          <w:trHeight w:val="461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6" w:firstLine="0"/>
              <w:jc w:val="center"/>
            </w:pPr>
            <w:r>
              <w:t xml:space="preserve">2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5" w:firstLine="0"/>
              <w:jc w:val="center"/>
            </w:pPr>
            <w:r>
              <w:t xml:space="preserve">30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AE">
        <w:trPr>
          <w:trHeight w:val="463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9" w:firstLine="0"/>
              <w:jc w:val="center"/>
            </w:pPr>
            <w:r>
              <w:t xml:space="preserve">3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5" w:firstLine="0"/>
              <w:jc w:val="center"/>
            </w:pPr>
            <w:r>
              <w:t xml:space="preserve">30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AE">
        <w:trPr>
          <w:trHeight w:val="464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4" w:firstLine="0"/>
              <w:jc w:val="center"/>
            </w:pPr>
            <w:r>
              <w:t xml:space="preserve">4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5" w:firstLine="0"/>
              <w:jc w:val="center"/>
            </w:pPr>
            <w:r>
              <w:t xml:space="preserve">30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AE">
        <w:trPr>
          <w:trHeight w:val="463"/>
        </w:trPr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razem 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8" w:firstLine="0"/>
              <w:jc w:val="left"/>
            </w:pPr>
            <w:r>
              <w:t xml:space="preserve">120 </w:t>
            </w:r>
          </w:p>
        </w:tc>
        <w:tc>
          <w:tcPr>
            <w:tcW w:w="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2" w:firstLine="0"/>
              <w:jc w:val="center"/>
            </w:pPr>
            <w:r>
              <w:rPr>
                <w:b/>
              </w:rPr>
              <w:t xml:space="preserve">8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2"/>
        <w:tabs>
          <w:tab w:val="center" w:pos="1880"/>
        </w:tabs>
        <w:ind w:left="0" w:firstLine="0"/>
      </w:pPr>
      <w:r>
        <w:t xml:space="preserve">1.2. </w:t>
      </w:r>
      <w:r>
        <w:tab/>
        <w:t xml:space="preserve">Sposób realizacji zajęć  </w:t>
      </w:r>
      <w:r>
        <w:rPr>
          <w:b w:val="0"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1362"/>
        </w:tabs>
        <w:ind w:left="0" w:firstLine="0"/>
        <w:jc w:val="left"/>
      </w:pPr>
      <w:r>
        <w:rPr>
          <w:bdr w:val="single" w:sz="8" w:space="0" w:color="00000A"/>
        </w:rPr>
        <w:lastRenderedPageBreak/>
        <w:t>x</w:t>
      </w:r>
      <w:r>
        <w:rPr>
          <w:rFonts w:ascii="Calibri" w:eastAsia="Calibri" w:hAnsi="Calibri" w:cs="Calibri"/>
          <w:bdr w:val="single" w:sz="8" w:space="0" w:color="00000A"/>
        </w:rPr>
        <w:t xml:space="preserve"> </w:t>
      </w:r>
      <w:r>
        <w:rPr>
          <w:rFonts w:ascii="Calibri" w:eastAsia="Calibri" w:hAnsi="Calibri" w:cs="Calibri"/>
          <w:bdr w:val="single" w:sz="8" w:space="0" w:color="00000A"/>
        </w:rPr>
        <w:tab/>
      </w:r>
      <w:r>
        <w:t>w formie tradycyjnej</w:t>
      </w:r>
      <w:r>
        <w:rPr>
          <w:rFonts w:ascii="Calibri" w:eastAsia="Calibri" w:hAnsi="Calibri" w:cs="Calibri"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3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000"/>
        </w:tabs>
        <w:ind w:left="0" w:firstLine="0"/>
        <w:jc w:val="left"/>
      </w:pPr>
      <w:r>
        <w:rPr>
          <w:bdr w:val="single" w:sz="8" w:space="0" w:color="00000A"/>
        </w:rPr>
        <w:t>x</w:t>
      </w:r>
      <w:r>
        <w:rPr>
          <w:rFonts w:ascii="Calibri" w:eastAsia="Calibri" w:hAnsi="Calibri" w:cs="Calibri"/>
          <w:bdr w:val="single" w:sz="8" w:space="0" w:color="00000A"/>
        </w:rPr>
        <w:t xml:space="preserve"> </w:t>
      </w:r>
      <w:r>
        <w:rPr>
          <w:rFonts w:ascii="Calibri" w:eastAsia="Calibri" w:hAnsi="Calibri" w:cs="Calibri"/>
          <w:bdr w:val="single" w:sz="8" w:space="0" w:color="00000A"/>
        </w:rPr>
        <w:tab/>
      </w:r>
      <w:r>
        <w:t xml:space="preserve">zajęcia realizowane z wykorzystaniem metod i technik kształcenia na odległość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95" w:firstLine="284"/>
      </w:pPr>
      <w:r>
        <w:rPr>
          <w:b/>
        </w:rPr>
        <w:t xml:space="preserve">1.3  Forma zaliczenia przedmiotu  (z toku) </w:t>
      </w:r>
      <w:r>
        <w:t>(egzamin, zaliczenie z oceną, zaliczenie bez oceny)</w:t>
      </w:r>
      <w:r>
        <w:rPr>
          <w:b/>
        </w:rPr>
        <w:t xml:space="preserve"> </w:t>
      </w:r>
      <w:r>
        <w:t xml:space="preserve">egzamin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5"/>
        <w:jc w:val="left"/>
      </w:pPr>
      <w:r>
        <w:rPr>
          <w:b/>
        </w:rPr>
        <w:t>2.W</w:t>
      </w:r>
      <w:r>
        <w:rPr>
          <w:b/>
          <w:sz w:val="18"/>
        </w:rPr>
        <w:t xml:space="preserve">YMAGANIA WSTĘPNE </w:t>
      </w: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8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spacing w:after="39"/>
        <w:ind w:left="-5" w:right="280"/>
      </w:pPr>
      <w:r>
        <w:t xml:space="preserve">Znajomość języka angielskiego na poziomie B1 według Europejskiego Systemu Opisu Kształcenia Językowego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6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5"/>
        <w:jc w:val="left"/>
      </w:pPr>
      <w:r>
        <w:rPr>
          <w:b/>
        </w:rPr>
        <w:t>3.</w:t>
      </w:r>
      <w:r>
        <w:rPr>
          <w:b/>
          <w:sz w:val="18"/>
        </w:rPr>
        <w:t xml:space="preserve"> CELE</w:t>
      </w:r>
      <w:r>
        <w:rPr>
          <w:b/>
        </w:rPr>
        <w:t>,</w:t>
      </w:r>
      <w:r>
        <w:rPr>
          <w:b/>
          <w:sz w:val="18"/>
        </w:rPr>
        <w:t xml:space="preserve"> EFEKTY UCZENIA SIĘ </w:t>
      </w:r>
      <w:r>
        <w:rPr>
          <w:b/>
        </w:rPr>
        <w:t>,</w:t>
      </w:r>
      <w:r>
        <w:rPr>
          <w:b/>
          <w:sz w:val="18"/>
        </w:rPr>
        <w:t xml:space="preserve"> TREŚCI </w:t>
      </w:r>
      <w:r>
        <w:rPr>
          <w:b/>
        </w:rPr>
        <w:t>P</w:t>
      </w:r>
      <w:r>
        <w:rPr>
          <w:b/>
          <w:sz w:val="18"/>
        </w:rPr>
        <w:t xml:space="preserve">ROGRAMOWE I STOSOWANE METODY </w:t>
      </w:r>
      <w:r>
        <w:rPr>
          <w:b/>
        </w:rPr>
        <w:t>D</w:t>
      </w:r>
      <w:r>
        <w:rPr>
          <w:b/>
          <w:sz w:val="18"/>
        </w:rPr>
        <w:t>YDAKTYCZNE</w:t>
      </w: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Style w:val="Nagwek2"/>
        <w:ind w:left="481"/>
      </w:pPr>
      <w:r>
        <w:t xml:space="preserve">3.1 Cele przedmiotu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71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80" w:type="dxa"/>
        <w:tblInd w:w="-103" w:type="dxa"/>
        <w:tblCellMar>
          <w:top w:w="47" w:type="dxa"/>
          <w:left w:w="103" w:type="dxa"/>
          <w:right w:w="69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5264AE">
        <w:trPr>
          <w:trHeight w:val="896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5264AE">
        <w:trPr>
          <w:trHeight w:val="816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4" w:firstLine="0"/>
              <w:jc w:val="left"/>
            </w:pPr>
            <w: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5264AE">
        <w:trPr>
          <w:trHeight w:val="358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Kształcenie i udoskonalenie poprawności gramatycznej w wypowiedziach ustnych i pisemnych. </w:t>
            </w:r>
          </w:p>
        </w:tc>
      </w:tr>
      <w:tr w:rsidR="005264AE">
        <w:trPr>
          <w:trHeight w:val="54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C4 </w:t>
            </w:r>
          </w:p>
        </w:tc>
        <w:tc>
          <w:tcPr>
            <w:tcW w:w="9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Poszerzenie słownictwa ogólnego oraz wprowadzenie słownictwa specjalistycznego (słownictwa z zakresu filozofii). </w:t>
            </w:r>
          </w:p>
        </w:tc>
      </w:tr>
      <w:tr w:rsidR="005264AE">
        <w:trPr>
          <w:trHeight w:val="547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C5 </w:t>
            </w:r>
          </w:p>
        </w:tc>
        <w:tc>
          <w:tcPr>
            <w:tcW w:w="9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pStyle w:val="Nagwek2"/>
        <w:ind w:left="548"/>
      </w:pPr>
      <w:r>
        <w:t xml:space="preserve">3.2 Efekty uczenia się dla przedmiotu </w:t>
      </w:r>
      <w:r>
        <w:rPr>
          <w:b w:val="0"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t xml:space="preserve"> </w:t>
      </w:r>
    </w:p>
    <w:tbl>
      <w:tblPr>
        <w:tblStyle w:val="TableGrid"/>
        <w:tblW w:w="9672" w:type="dxa"/>
        <w:tblInd w:w="-103" w:type="dxa"/>
        <w:tblCellMar>
          <w:top w:w="47" w:type="dxa"/>
          <w:left w:w="103" w:type="dxa"/>
          <w:right w:w="64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875"/>
      </w:tblGrid>
      <w:tr w:rsidR="005264AE">
        <w:trPr>
          <w:trHeight w:val="1085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firstLine="0"/>
              <w:jc w:val="center"/>
            </w:pPr>
            <w:r>
              <w:rPr>
                <w:b/>
              </w:rPr>
              <w:t>EK</w:t>
            </w:r>
            <w:r>
              <w:t xml:space="preserve"> (efekt uczenia się)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0" w:firstLine="0"/>
              <w:jc w:val="center"/>
            </w:pPr>
            <w: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t xml:space="preserve">Odniesienie do efektów  kierunkowych  </w:t>
            </w:r>
          </w:p>
        </w:tc>
      </w:tr>
      <w:tr w:rsidR="005264AE">
        <w:trPr>
          <w:trHeight w:val="4841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97" w:line="275" w:lineRule="auto"/>
              <w:ind w:left="0" w:right="44" w:firstLine="0"/>
            </w:pPr>
            <w:r>
              <w:t xml:space="preserve">Student potrafi 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,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- potrafi posługiwać się językiem obcym  na poziomie B2 ESOKJ, pisać proste rozprawy z samodzielnie dobraną literaturą, tłumaczyć prosty tekst filozoficzny na wybrany język obcy, tłumaczyć średnio trudny tekst filozoficzny z wybranego języka obcego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K_U02</w:t>
            </w:r>
            <w:r>
              <w:t xml:space="preserve"> </w:t>
            </w:r>
          </w:p>
        </w:tc>
      </w:tr>
      <w:tr w:rsidR="005264AE">
        <w:trPr>
          <w:trHeight w:val="588"/>
        </w:trPr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5264A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ZGODNIE Z CELAMI ZAPISANYMI W PKT 3.1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5264A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2"/>
        <w:spacing w:after="186"/>
        <w:ind w:left="105"/>
      </w:pPr>
      <w:r>
        <w:t xml:space="preserve">3.3 Treści programowe  </w:t>
      </w:r>
    </w:p>
    <w:p w:rsidR="005264AE" w:rsidRDefault="002C676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55" w:hanging="360"/>
      </w:pPr>
      <w:r>
        <w:t xml:space="preserve">Problematyka wykładu  </w:t>
      </w:r>
    </w:p>
    <w:tbl>
      <w:tblPr>
        <w:tblStyle w:val="TableGrid"/>
        <w:tblW w:w="9640" w:type="dxa"/>
        <w:tblInd w:w="-103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5264AE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Treści merytoryczne </w:t>
            </w:r>
          </w:p>
        </w:tc>
      </w:tr>
      <w:tr w:rsidR="005264AE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264AE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264AE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55" w:hanging="360"/>
      </w:pPr>
      <w:r>
        <w:t xml:space="preserve">Problematyka ćwiczeń audytoryjnych, konwersatoryjnych, laboratoryjnych, zajęć praktycznych  </w:t>
      </w:r>
    </w:p>
    <w:tbl>
      <w:tblPr>
        <w:tblStyle w:val="TableGrid"/>
        <w:tblW w:w="9852" w:type="dxa"/>
        <w:tblInd w:w="2" w:type="dxa"/>
        <w:tblCellMar>
          <w:top w:w="47" w:type="dxa"/>
          <w:left w:w="103" w:type="dxa"/>
          <w:right w:w="64" w:type="dxa"/>
        </w:tblCellMar>
        <w:tblLook w:val="04A0" w:firstRow="1" w:lastRow="0" w:firstColumn="1" w:lastColumn="0" w:noHBand="0" w:noVBand="1"/>
      </w:tblPr>
      <w:tblGrid>
        <w:gridCol w:w="9852"/>
      </w:tblGrid>
      <w:tr w:rsidR="005264AE">
        <w:trPr>
          <w:trHeight w:val="278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firstLine="0"/>
              <w:jc w:val="left"/>
            </w:pPr>
            <w:r>
              <w:t xml:space="preserve">Treści merytoryczne  </w:t>
            </w:r>
          </w:p>
        </w:tc>
      </w:tr>
      <w:tr w:rsidR="005264AE">
        <w:trPr>
          <w:trHeight w:val="27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firstLine="0"/>
              <w:jc w:val="left"/>
            </w:pPr>
            <w:r>
              <w:t xml:space="preserve">Semestr 1 </w:t>
            </w:r>
          </w:p>
        </w:tc>
      </w:tr>
      <w:tr w:rsidR="005264AE">
        <w:trPr>
          <w:trHeight w:val="62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5264AE">
        <w:trPr>
          <w:trHeight w:val="626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Funkcjonowanie w domu, szkole i zakładzie pracy: reguły zachowania, formuły powitania, pożegnania, prowadzenia rozmowy, negocjowania, sposób ubierania się (</w:t>
            </w:r>
            <w:proofErr w:type="spellStart"/>
            <w:r>
              <w:t>dress-code</w:t>
            </w:r>
            <w:proofErr w:type="spellEnd"/>
            <w:r>
              <w:t xml:space="preserve">). </w:t>
            </w:r>
          </w:p>
        </w:tc>
      </w:tr>
      <w:tr w:rsidR="005264AE">
        <w:trPr>
          <w:trHeight w:val="936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right="42" w:hanging="36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Zawody i zadania zawodowe: nazywanie zawodów, pełnionych funkcji, czynności (z uwzględnieniem specyfiki wybranego kierunku studiów oraz specjalności), stopnie kariery zawodowej, planowanie własnego rozwoju zawodowego. </w:t>
            </w:r>
          </w:p>
        </w:tc>
      </w:tr>
      <w:tr w:rsidR="005264AE">
        <w:trPr>
          <w:trHeight w:val="62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Podróże służbowe: lotnicze, autobusowe i samochodowe, rezerwacja biletu i hotelu, ustalenie i przesunięcie terminu spotkań.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firstLine="0"/>
              <w:jc w:val="left"/>
            </w:pPr>
            <w:r>
              <w:t xml:space="preserve">Semestr 2 </w:t>
            </w:r>
          </w:p>
        </w:tc>
      </w:tr>
      <w:tr w:rsidR="005264AE">
        <w:trPr>
          <w:trHeight w:val="627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Rozmowa kwalifikacyjna: życiorys, podanie o pracę, przygotowanie do rozmowy kwalifikacyjnej, typowe pytania i odpowiedzi. </w:t>
            </w:r>
          </w:p>
        </w:tc>
      </w:tr>
      <w:tr w:rsidR="005264AE">
        <w:trPr>
          <w:trHeight w:val="634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Cele i zadania, definicja i historia filozofii, nauki pomocnicze, historia badań, metody datowania – porównanie. </w:t>
            </w:r>
          </w:p>
        </w:tc>
      </w:tr>
      <w:tr w:rsidR="005264AE">
        <w:trPr>
          <w:trHeight w:val="62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hanging="360"/>
            </w:pPr>
            <w:r>
              <w:lastRenderedPageBreak/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Wywiady dotyczące stylu życia, rutyna codzienna, obowiązki i relaks, zainteresowania, nauka zawodu – ogłoszenia w mediach, dokumenty. </w:t>
            </w:r>
          </w:p>
        </w:tc>
      </w:tr>
      <w:tr w:rsidR="005264AE">
        <w:trPr>
          <w:trHeight w:val="936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right="48" w:hanging="36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20" w:firstLine="0"/>
              <w:jc w:val="left"/>
            </w:pPr>
            <w:r>
              <w:t xml:space="preserve">Semestr 3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firstLine="0"/>
              <w:jc w:val="left"/>
            </w:pPr>
            <w:r>
              <w:t xml:space="preserve">9. Sposoby argumentowania w filozofii – elementy erystyki, analiza poglądów filozoficznych. </w:t>
            </w:r>
          </w:p>
        </w:tc>
      </w:tr>
      <w:tr w:rsidR="005264AE">
        <w:trPr>
          <w:trHeight w:val="317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10. Biografie znanych filozofów – analiza tekstu (charakterystyka postaci, działalność).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11.Sen - potrzeba snu, fizjologia snu, warunki snu, formy snu, warunki potrzebne do odpoczynku.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12. Psychologia muzyki - instrumenty muzyczne, nastroje w muzyce, wyrażanie uczuć przez muzykę.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 Semestr 4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13. Niezwykłe wydarzenia, wynalazki - opis, porównanie zachodzących zmian. </w:t>
            </w:r>
          </w:p>
        </w:tc>
      </w:tr>
      <w:tr w:rsidR="005264AE">
        <w:trPr>
          <w:trHeight w:val="31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       14. Kobieta i mężczyzna- różne modele życia – plany życiowe, obowiązki i cechy charakteru obu płci. </w:t>
            </w:r>
          </w:p>
        </w:tc>
      </w:tr>
      <w:tr w:rsidR="005264AE">
        <w:trPr>
          <w:trHeight w:val="626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firstLine="0"/>
            </w:pPr>
            <w:r>
              <w:t xml:space="preserve">15.  Media – prasa, radio, telewizja, multimedia, Internet i ich wpływ na kształtowanie świadomości społecznej. Znaczenie Internetu i sieci społecznościowych. </w:t>
            </w:r>
          </w:p>
        </w:tc>
      </w:tr>
      <w:tr w:rsidR="005264AE">
        <w:trPr>
          <w:trHeight w:val="62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firstLine="0"/>
            </w:pPr>
            <w:r>
              <w:t xml:space="preserve">16. Tematyczne prezentacje multimedialne studentów. Zasady konstruowania agendy wypowiedzi, pokazu multimedialnego, cytowania źródeł , zapis bibliograficzny.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2"/>
        <w:ind w:left="548"/>
      </w:pPr>
      <w:r>
        <w:t>3.4 Metody dydaktyczne</w:t>
      </w:r>
      <w:r>
        <w:rPr>
          <w:b w:val="0"/>
        </w:rPr>
        <w:t xml:space="preserve">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5"/>
      </w:pPr>
      <w:r>
        <w:t xml:space="preserve">Metody komunikatywne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5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angielskiego specjalistycznego z dziedziny filozofii.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1"/>
        <w:ind w:left="105"/>
      </w:pPr>
      <w:r>
        <w:t xml:space="preserve">4. METODY I KRYTERIA OCENY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Style w:val="Nagwek2"/>
        <w:ind w:left="548"/>
      </w:pPr>
      <w:r>
        <w:t xml:space="preserve">4.1 Sposoby weryfikacji efektów uczenia się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99" w:type="dxa"/>
        <w:tblInd w:w="-103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6"/>
        <w:gridCol w:w="1988"/>
      </w:tblGrid>
      <w:tr w:rsidR="005264AE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firstLine="0"/>
              <w:jc w:val="center"/>
            </w:pPr>
            <w:r>
              <w:t xml:space="preserve">Symbol efektu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0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5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firstLine="0"/>
              <w:jc w:val="center"/>
            </w:pPr>
            <w:r>
              <w:t xml:space="preserve">Metody oceny efektów uczenia się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t xml:space="preserve">( np.: kolokwium, egzamin ustny, egzamin pisemny, projekt, sprawozdanie, obserwacja w trakcie zajęć) </w:t>
            </w:r>
          </w:p>
        </w:tc>
        <w:tc>
          <w:tcPr>
            <w:tcW w:w="1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t xml:space="preserve">Forma zajęć dydaktycznych </w:t>
            </w:r>
          </w:p>
        </w:tc>
      </w:tr>
      <w:tr w:rsidR="005264AE">
        <w:trPr>
          <w:trHeight w:val="817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E</w:t>
            </w:r>
            <w:r>
              <w:rPr>
                <w:sz w:val="18"/>
              </w:rPr>
              <w:t>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 xml:space="preserve">01 </w:t>
            </w:r>
          </w:p>
        </w:tc>
        <w:tc>
          <w:tcPr>
            <w:tcW w:w="5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7" w:line="259" w:lineRule="auto"/>
              <w:ind w:left="0" w:firstLine="0"/>
              <w:jc w:val="left"/>
            </w:pPr>
            <w:r>
              <w:t>S</w:t>
            </w:r>
            <w:r>
              <w:rPr>
                <w:sz w:val="18"/>
              </w:rPr>
              <w:t>PRAWDZIAN PISEMNY</w:t>
            </w:r>
            <w:r>
              <w:t>,</w:t>
            </w:r>
            <w:r>
              <w:rPr>
                <w:sz w:val="18"/>
              </w:rPr>
              <w:t xml:space="preserve"> WYPOWIEDŹ USTNA</w:t>
            </w:r>
            <w:r>
              <w:t>,</w:t>
            </w:r>
            <w:r>
              <w:rPr>
                <w:sz w:val="18"/>
              </w:rPr>
              <w:t xml:space="preserve"> PROJEKT</w:t>
            </w:r>
            <w:r>
              <w:t>,</w:t>
            </w:r>
            <w:r>
              <w:rPr>
                <w:sz w:val="18"/>
              </w:rPr>
              <w:t xml:space="preserve">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8" w:line="259" w:lineRule="auto"/>
              <w:ind w:left="0" w:firstLine="0"/>
              <w:jc w:val="left"/>
            </w:pPr>
            <w:r>
              <w:rPr>
                <w:sz w:val="18"/>
              </w:rPr>
              <w:t xml:space="preserve">PREZENTACJA </w:t>
            </w:r>
            <w:r>
              <w:t>(</w:t>
            </w:r>
            <w:r>
              <w:rPr>
                <w:sz w:val="18"/>
              </w:rPr>
              <w:t>MULTIMEDIALNA</w:t>
            </w:r>
            <w:r>
              <w:t>),</w:t>
            </w:r>
            <w:r>
              <w:rPr>
                <w:sz w:val="18"/>
              </w:rPr>
              <w:t xml:space="preserve"> EGZAMIN PISEMNY I USTNY</w:t>
            </w:r>
            <w:r>
              <w:t>,</w:t>
            </w:r>
            <w:r>
              <w:rPr>
                <w:sz w:val="18"/>
              </w:rPr>
              <w:t xml:space="preserve">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OBSERWACJA CIĄGŁA W CZASIE ZAJĘĆ</w:t>
            </w:r>
            <w:r>
              <w:t xml:space="preserve"> </w:t>
            </w:r>
          </w:p>
        </w:tc>
        <w:tc>
          <w:tcPr>
            <w:tcW w:w="1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pStyle w:val="Nagwek2"/>
        <w:ind w:left="548"/>
      </w:pPr>
      <w:r>
        <w:t xml:space="preserve">4.2 Warunki zaliczenia przedmiotu (kryteria oceniania)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38" w:firstLine="0"/>
        <w:jc w:val="left"/>
      </w:pPr>
      <w:r>
        <w:rPr>
          <w:b/>
        </w:rPr>
        <w:t xml:space="preserve"> </w:t>
      </w:r>
    </w:p>
    <w:p w:rsidR="005264AE" w:rsidRDefault="002C6766">
      <w:pPr>
        <w:ind w:left="-5" w:right="280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</w:t>
      </w:r>
      <w:r>
        <w:lastRenderedPageBreak/>
        <w:t xml:space="preserve">uczestnictwo w zajęciach. Do zaliczenie testu pisemnego, egzaminu potrzeba minimum 51% prawidłowych odpowiedzi.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Sposoby zaliczenia: </w:t>
      </w:r>
    </w:p>
    <w:p w:rsidR="005264AE" w:rsidRDefault="002C6766">
      <w:pPr>
        <w:numPr>
          <w:ilvl w:val="0"/>
          <w:numId w:val="2"/>
        </w:numPr>
        <w:ind w:left="103" w:right="280" w:hanging="118"/>
      </w:pPr>
      <w:r>
        <w:t xml:space="preserve">praca projektowa (prezentacja projektu indywidualnego z zakresu studiowanego kierunku i specjalności), </w:t>
      </w:r>
    </w:p>
    <w:p w:rsidR="005264AE" w:rsidRDefault="002C6766">
      <w:pPr>
        <w:numPr>
          <w:ilvl w:val="0"/>
          <w:numId w:val="2"/>
        </w:numPr>
        <w:ind w:left="103" w:right="280" w:hanging="118"/>
      </w:pPr>
      <w:r>
        <w:t xml:space="preserve">zaliczenie sprawdzianu pisemnego ( test jednokrotnego wyboru i/lub dłuższa wypowiedź pisemna) Formy zaliczenia: </w:t>
      </w:r>
    </w:p>
    <w:p w:rsidR="005264AE" w:rsidRDefault="002C6766">
      <w:pPr>
        <w:numPr>
          <w:ilvl w:val="0"/>
          <w:numId w:val="2"/>
        </w:numPr>
        <w:ind w:left="103" w:right="280" w:hanging="118"/>
      </w:pPr>
      <w:r>
        <w:t xml:space="preserve">krótsza i dłuższa wypowiedź ustna, </w:t>
      </w:r>
    </w:p>
    <w:p w:rsidR="005264AE" w:rsidRDefault="002C6766">
      <w:pPr>
        <w:numPr>
          <w:ilvl w:val="0"/>
          <w:numId w:val="2"/>
        </w:numPr>
        <w:ind w:left="103" w:right="280" w:hanging="118"/>
      </w:pPr>
      <w:r>
        <w:t xml:space="preserve">zaliczenie pisemne: test jednokrotnego wyboru i/lub dłuższa wypowiedź pisemna, </w:t>
      </w:r>
    </w:p>
    <w:p w:rsidR="005264AE" w:rsidRDefault="002C6766">
      <w:pPr>
        <w:numPr>
          <w:ilvl w:val="0"/>
          <w:numId w:val="2"/>
        </w:numPr>
        <w:ind w:left="103" w:right="280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:rsidR="005264AE" w:rsidRDefault="002C6766">
      <w:pPr>
        <w:ind w:left="-5" w:right="280"/>
      </w:pPr>
      <w:r>
        <w:t xml:space="preserve">Semestr 2: sprawdzian pisemny ( test jednokrotnego wyboru i/lub dłuższa wypowiedź pisemna), zaliczenie projektu indywidualnego (omówienie artykułu naukowego/ tłumaczenie tekstu specjalistycznego) </w:t>
      </w:r>
    </w:p>
    <w:p w:rsidR="005264AE" w:rsidRDefault="002C6766">
      <w:pPr>
        <w:ind w:left="-5" w:right="280"/>
      </w:pPr>
      <w:r>
        <w:t xml:space="preserve">Semestr 3: sprawdzian pisemny ( test jednokrotnego wyboru i/lub dłuższa wypowiedź pisemna), zaliczenie projektu indywidualnego( omówienie artykułu naukowego/ tłumaczenie tekstu specjalistycznego) </w:t>
      </w:r>
    </w:p>
    <w:p w:rsidR="005264AE" w:rsidRDefault="002C6766">
      <w:pPr>
        <w:ind w:left="-5" w:right="280"/>
      </w:pP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.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 </w:t>
      </w:r>
    </w:p>
    <w:p w:rsidR="005264AE" w:rsidRDefault="002C6766">
      <w:pPr>
        <w:ind w:left="-5" w:right="280"/>
      </w:pPr>
      <w:r>
        <w:t>UMIEJĘTNOŚCI</w:t>
      </w:r>
      <w:r>
        <w:rPr>
          <w:sz w:val="18"/>
        </w:rPr>
        <w:t xml:space="preserve"> </w:t>
      </w:r>
      <w:r>
        <w:t>W</w:t>
      </w:r>
      <w:r>
        <w:rPr>
          <w:sz w:val="18"/>
        </w:rPr>
        <w:t xml:space="preserve"> </w:t>
      </w:r>
      <w:r>
        <w:t>ZAKRESIE</w:t>
      </w:r>
      <w:r>
        <w:rPr>
          <w:sz w:val="18"/>
        </w:rPr>
        <w:t xml:space="preserve"> </w:t>
      </w:r>
      <w:r>
        <w:t>JĘZYKA</w:t>
      </w:r>
      <w:r>
        <w:rPr>
          <w:sz w:val="18"/>
        </w:rPr>
        <w:t xml:space="preserve"> </w:t>
      </w:r>
      <w:r>
        <w:t>OBCEGO</w:t>
      </w:r>
      <w:r>
        <w:rPr>
          <w:sz w:val="18"/>
        </w:rPr>
        <w:t xml:space="preserve"> </w:t>
      </w:r>
      <w:r>
        <w:t>ZGODNE</w:t>
      </w:r>
      <w:r>
        <w:rPr>
          <w:sz w:val="18"/>
        </w:rPr>
        <w:t xml:space="preserve"> </w:t>
      </w:r>
      <w:r>
        <w:t>Z</w:t>
      </w:r>
      <w:r>
        <w:rPr>
          <w:sz w:val="18"/>
        </w:rPr>
        <w:t xml:space="preserve"> </w:t>
      </w:r>
      <w:r>
        <w:t>WYMAGANIAMI</w:t>
      </w:r>
      <w:r>
        <w:rPr>
          <w:sz w:val="18"/>
        </w:rPr>
        <w:t xml:space="preserve"> </w:t>
      </w:r>
      <w:r>
        <w:t>OKREŚLONYMI</w:t>
      </w:r>
      <w:r>
        <w:rPr>
          <w:sz w:val="18"/>
        </w:rPr>
        <w:t xml:space="preserve"> </w:t>
      </w:r>
      <w:r>
        <w:t>DLA</w:t>
      </w:r>
      <w:r>
        <w:rPr>
          <w:sz w:val="18"/>
        </w:rPr>
        <w:t xml:space="preserve"> </w:t>
      </w:r>
      <w:r>
        <w:t>POZIOMU</w:t>
      </w:r>
      <w:r>
        <w:rPr>
          <w:sz w:val="18"/>
        </w:rPr>
        <w:t xml:space="preserve"> </w:t>
      </w:r>
      <w:r>
        <w:t>B2</w:t>
      </w:r>
      <w:r>
        <w:rPr>
          <w:sz w:val="18"/>
        </w:rPr>
        <w:t xml:space="preserve"> </w:t>
      </w:r>
      <w:r>
        <w:t xml:space="preserve">ESOKJ </w:t>
      </w:r>
    </w:p>
    <w:p w:rsidR="005264AE" w:rsidRDefault="002C6766">
      <w:pPr>
        <w:ind w:left="-5" w:right="280"/>
      </w:pPr>
      <w:r>
        <w:t>Ustalenie oceny zaliczeniowej na podstawie ocen cząstkowych.</w:t>
      </w:r>
      <w:r>
        <w:rPr>
          <w:b/>
        </w:rPr>
        <w:t xml:space="preserve"> </w:t>
      </w:r>
      <w:r>
        <w:t xml:space="preserve">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rPr>
          <w:b/>
        </w:rPr>
        <w:t xml:space="preserve"> </w:t>
      </w:r>
    </w:p>
    <w:p w:rsidR="005264AE" w:rsidRDefault="002C6766">
      <w:pPr>
        <w:ind w:left="-5" w:right="280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 4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Kryteria oceny prac pisemnych:  </w:t>
      </w:r>
    </w:p>
    <w:p w:rsidR="005264AE" w:rsidRDefault="002C6766">
      <w:pPr>
        <w:ind w:left="-5" w:right="280"/>
      </w:pPr>
      <w:r>
        <w:t xml:space="preserve">5.0 – wykazuje znajomość każdej z treści uczenia się na poziomie 91%-100% </w:t>
      </w:r>
    </w:p>
    <w:p w:rsidR="005264AE" w:rsidRDefault="002C6766">
      <w:pPr>
        <w:ind w:left="-5" w:right="280"/>
      </w:pPr>
      <w:r>
        <w:t xml:space="preserve">4.5 – wykazuje znajomość każdej z treści uczenia się na poziomie 81%-90% </w:t>
      </w:r>
    </w:p>
    <w:p w:rsidR="005264AE" w:rsidRDefault="002C6766">
      <w:pPr>
        <w:ind w:left="-5" w:right="280"/>
      </w:pPr>
      <w:r>
        <w:t xml:space="preserve">4.0 – wykazuje znajomość każdej z treści uczenia się  na poziomie 71%-80% </w:t>
      </w:r>
    </w:p>
    <w:p w:rsidR="005264AE" w:rsidRDefault="002C6766">
      <w:pPr>
        <w:ind w:left="-5" w:right="280"/>
      </w:pPr>
      <w:r>
        <w:t xml:space="preserve">3.5 – wykazuje znajomość każdej z treści uczenia się na poziomie 61%-70% </w:t>
      </w:r>
    </w:p>
    <w:p w:rsidR="005264AE" w:rsidRDefault="002C6766">
      <w:pPr>
        <w:ind w:left="-5" w:right="280"/>
      </w:pPr>
      <w:r>
        <w:t xml:space="preserve">3.0 – wykazuje znajomość każdej z treści uczenia się na poziomie 51%-60% </w:t>
      </w:r>
    </w:p>
    <w:p w:rsidR="005264AE" w:rsidRDefault="002C6766">
      <w:pPr>
        <w:ind w:left="-5" w:right="280"/>
      </w:pPr>
      <w:r>
        <w:t xml:space="preserve">2.0– wykazuje znajomość każdej z treści uczenia się poniżej 50%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Kryteria oceny odpowiedzi ustnej: </w:t>
      </w:r>
    </w:p>
    <w:p w:rsidR="005264AE" w:rsidRDefault="002C6766">
      <w:pPr>
        <w:ind w:left="-5" w:right="280"/>
      </w:pPr>
      <w:r>
        <w:t xml:space="preserve">5.0 – wykazuje znajomość treści uczenia się na poziomie 91%-100% </w:t>
      </w:r>
    </w:p>
    <w:p w:rsidR="005264AE" w:rsidRDefault="002C6766">
      <w:pPr>
        <w:ind w:left="-5" w:right="280"/>
      </w:pPr>
      <w:r>
        <w:t xml:space="preserve">Ocena bardzo dobra: bardzo dobry poziom znajomości słownictwa i struktur językowych, brak błędów językowych lub nieliczne błędy językowe nie zakłócające komunikacji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4.5 – wykazuje znajomość treści uczenia się na poziomie 81%-90% </w:t>
      </w:r>
    </w:p>
    <w:p w:rsidR="005264AE" w:rsidRDefault="002C6766">
      <w:pPr>
        <w:ind w:left="-5" w:right="280"/>
      </w:pPr>
      <w:r>
        <w:t xml:space="preserve">Ocena  plus dobra: dobry  poziom znajomości słownictwa i struktur językowych, nieliczne błędy językowe nieznacznie zakłócające komunikację, nieznaczne zakłócenia w płynności  wypowiedzi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4.0 – wykazuje znajomość treści uczenia się  na poziomie 71%-80% </w:t>
      </w:r>
    </w:p>
    <w:p w:rsidR="005264AE" w:rsidRDefault="002C6766">
      <w:pPr>
        <w:ind w:left="-5" w:right="280"/>
      </w:pPr>
      <w:r>
        <w:lastRenderedPageBreak/>
        <w:t xml:space="preserve">Ocena dobra: zadawalający poziom znajomości słownictwa i struktur językowych, błędy językowe nieznacznie zakłócające komunikację, nieznaczne zakłócenia w płynności  wypowiedzi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3.5 – wykazuje znajomość treści uczenia się  na poziomie 61%-70% </w:t>
      </w:r>
    </w:p>
    <w:p w:rsidR="005264AE" w:rsidRDefault="002C6766">
      <w:pPr>
        <w:spacing w:after="0" w:line="239" w:lineRule="auto"/>
        <w:ind w:left="-5" w:right="280"/>
        <w:jc w:val="left"/>
      </w:pPr>
      <w:r>
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3.0 – wykazuje znajomość treści uczenia się na poziomie 51%-60% </w:t>
      </w:r>
    </w:p>
    <w:p w:rsidR="005264AE" w:rsidRDefault="002C6766">
      <w:pPr>
        <w:spacing w:after="0" w:line="239" w:lineRule="auto"/>
        <w:ind w:left="-5" w:right="280"/>
        <w:jc w:val="left"/>
      </w:pPr>
      <w:r>
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-5" w:right="280"/>
      </w:pPr>
      <w:r>
        <w:t xml:space="preserve">2.0 – wykazuje znajomość treści uczenia się  poniżej 50% </w:t>
      </w:r>
    </w:p>
    <w:p w:rsidR="005264AE" w:rsidRDefault="002C6766">
      <w:pPr>
        <w:spacing w:after="0" w:line="239" w:lineRule="auto"/>
        <w:ind w:left="-5" w:right="280"/>
        <w:jc w:val="left"/>
      </w:pPr>
      <w:r>
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</w:r>
    </w:p>
    <w:p w:rsidR="005264AE" w:rsidRDefault="002C6766">
      <w:pPr>
        <w:spacing w:after="0" w:line="259" w:lineRule="auto"/>
        <w:ind w:left="-15" w:right="280" w:firstLine="0"/>
        <w:jc w:val="left"/>
      </w:pPr>
      <w:r>
        <w:t xml:space="preserve"> </w:t>
      </w:r>
    </w:p>
    <w:p w:rsidR="005264AE" w:rsidRDefault="002C6766">
      <w:pPr>
        <w:ind w:left="2016" w:right="280" w:hanging="2031"/>
      </w:pPr>
      <w:r>
        <w:t xml:space="preserve">Ocenę pozytywną z przedmiotu można otrzymać wyłącznie pod warunkiem uzyskania pozytywnej oceny za każdy z ustanowionych efektów uczenia się. </w:t>
      </w:r>
    </w:p>
    <w:p w:rsidR="005264AE" w:rsidRDefault="002C6766">
      <w:pPr>
        <w:ind w:left="-5" w:right="280"/>
      </w:pPr>
      <w:r>
        <w:t xml:space="preserve">Ocenę końcową z przedmiotu stanowi średnia arytmetyczna z ocen cząstkowych.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1"/>
        <w:ind w:left="379" w:hanging="284"/>
      </w:pPr>
      <w:r>
        <w:t xml:space="preserve">5. CAŁKOWITY NAKŁAD PRACY STUDENTA POTRZEBNY DO OSIĄGNIĘCIA ZAŁOŻONYCH EFEKTÓW W GODZINACH ORAZ PUNKTACH ECTS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tbl>
      <w:tblPr>
        <w:tblStyle w:val="TableGrid"/>
        <w:tblW w:w="9640" w:type="dxa"/>
        <w:tblInd w:w="-103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6522"/>
        <w:gridCol w:w="3118"/>
      </w:tblGrid>
      <w:tr w:rsidR="005264AE">
        <w:trPr>
          <w:trHeight w:val="281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Forma aktywności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Średnia liczba godzin na </w:t>
            </w:r>
          </w:p>
        </w:tc>
      </w:tr>
      <w:tr w:rsidR="005264AE">
        <w:trPr>
          <w:trHeight w:val="281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5264A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</w:rPr>
              <w:t xml:space="preserve">zrealizowanie aktywności </w:t>
            </w:r>
          </w:p>
        </w:tc>
      </w:tr>
      <w:tr w:rsidR="005264AE">
        <w:trPr>
          <w:trHeight w:val="278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Godziny kontaktowe wynikające z harmonogramu studiów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firstLine="0"/>
              <w:jc w:val="center"/>
            </w:pPr>
            <w:r>
              <w:t xml:space="preserve">120 </w:t>
            </w:r>
          </w:p>
        </w:tc>
      </w:tr>
      <w:tr w:rsidR="005264AE">
        <w:trPr>
          <w:trHeight w:val="1083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10" w:firstLine="0"/>
              <w:jc w:val="left"/>
            </w:pPr>
            <w:r>
              <w:t xml:space="preserve">Inne z udziałem nauczyciela akademickiego (udział w konsultacjach, egzaminie)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firstLine="0"/>
              <w:jc w:val="center"/>
            </w:pPr>
            <w:r>
              <w:t xml:space="preserve">20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firstLine="0"/>
              <w:jc w:val="center"/>
            </w:pPr>
            <w:r>
              <w:t xml:space="preserve">(18 udział w konsultacjach, 2 udział w egzaminie-części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center"/>
            </w:pPr>
            <w:r>
              <w:t xml:space="preserve">pisemnej) </w:t>
            </w:r>
          </w:p>
        </w:tc>
      </w:tr>
      <w:tr w:rsidR="005264AE">
        <w:trPr>
          <w:trHeight w:val="2698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Godziny </w:t>
            </w:r>
            <w:proofErr w:type="spellStart"/>
            <w:r>
              <w:t>niekontaktowe</w:t>
            </w:r>
            <w:proofErr w:type="spellEnd"/>
            <w:r>
              <w:t xml:space="preserve"> – praca własna studenta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(przygotowanie do zajęć, egzaminu, czas na przygotowanie projektu/ lektury / prezentacji multimedialnej z zakresu studiowanej specjalności i seminarium dyplomowego, praca własna w ramach </w:t>
            </w:r>
            <w:proofErr w:type="spellStart"/>
            <w:r>
              <w:t>edydaktyki</w:t>
            </w:r>
            <w:proofErr w:type="spellEnd"/>
            <w:r>
              <w:t xml:space="preserve">, napisanie referatu, streszczenia, planu prezentacji itp.)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firstLine="0"/>
              <w:jc w:val="center"/>
            </w:pPr>
            <w:r>
              <w:t xml:space="preserve">60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firstLine="0"/>
              <w:jc w:val="center"/>
            </w:pPr>
            <w:r>
              <w:t xml:space="preserve">(przygotowanie do zajęć, czas na przygotowanie 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1" w:firstLine="0"/>
              <w:jc w:val="center"/>
            </w:pPr>
            <w:r>
              <w:t xml:space="preserve">lektury/projektu, czas na 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324" w:hanging="101"/>
            </w:pPr>
            <w:r>
              <w:t xml:space="preserve">przygotowanie  prezentacji multimedialnej z zakresu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firstLine="0"/>
              <w:jc w:val="center"/>
            </w:pPr>
            <w:r>
              <w:t xml:space="preserve">studiowanej specjalności i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9" w:right="67" w:hanging="2"/>
            </w:pPr>
            <w:r>
              <w:t xml:space="preserve">seminarium dyplomowego  do zaliczenia końcowego, praca własna w ramach e-dydaktyki) </w:t>
            </w:r>
          </w:p>
        </w:tc>
      </w:tr>
      <w:tr w:rsidR="005264AE">
        <w:trPr>
          <w:trHeight w:val="278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SUMA GODZIN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firstLine="0"/>
              <w:jc w:val="center"/>
            </w:pPr>
            <w:r>
              <w:t xml:space="preserve">200 </w:t>
            </w:r>
          </w:p>
        </w:tc>
      </w:tr>
      <w:tr w:rsidR="005264AE">
        <w:trPr>
          <w:trHeight w:val="278"/>
        </w:trPr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SUMARYCZNA LICZBA PUNKTÓW ECTS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firstLine="0"/>
              <w:jc w:val="center"/>
            </w:pPr>
            <w:r>
              <w:t xml:space="preserve">8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650" w:firstLine="0"/>
        <w:jc w:val="righ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 xml:space="preserve">-30 godzin całkowitego nakładu pracy studenta.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Style w:val="Nagwek1"/>
        <w:ind w:left="105"/>
      </w:pPr>
      <w:r>
        <w:t xml:space="preserve">6. PRAKTYKI ZAWODOWE W RAMACH PRZEDMIOTU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71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852" w:type="dxa"/>
        <w:tblInd w:w="2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647"/>
        <w:gridCol w:w="5205"/>
      </w:tblGrid>
      <w:tr w:rsidR="005264AE">
        <w:trPr>
          <w:trHeight w:val="408"/>
        </w:trPr>
        <w:tc>
          <w:tcPr>
            <w:tcW w:w="4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lastRenderedPageBreak/>
              <w:t xml:space="preserve">wymiar godzinowy 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brak </w:t>
            </w:r>
          </w:p>
        </w:tc>
      </w:tr>
      <w:tr w:rsidR="005264AE">
        <w:trPr>
          <w:trHeight w:val="408"/>
        </w:trPr>
        <w:tc>
          <w:tcPr>
            <w:tcW w:w="4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zasady i formy odbywania praktyk  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t xml:space="preserve">nie dotyczy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71" w:firstLine="0"/>
        <w:jc w:val="left"/>
      </w:pPr>
      <w:r>
        <w:t xml:space="preserve"> </w:t>
      </w:r>
    </w:p>
    <w:p w:rsidR="005264AE" w:rsidRDefault="002C6766">
      <w:pPr>
        <w:pStyle w:val="Nagwek1"/>
        <w:ind w:left="105"/>
      </w:pPr>
      <w:r>
        <w:t xml:space="preserve">7. LITERATURA 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tbl>
      <w:tblPr>
        <w:tblStyle w:val="TableGrid"/>
        <w:tblW w:w="9852" w:type="dxa"/>
        <w:tblInd w:w="2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852"/>
      </w:tblGrid>
      <w:tr w:rsidR="005264AE" w:rsidRPr="00550B5E">
        <w:trPr>
          <w:trHeight w:val="1594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Literatura podstawowa: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6" w:line="259" w:lineRule="auto"/>
              <w:ind w:left="0" w:firstLine="0"/>
              <w:jc w:val="left"/>
            </w:pPr>
            <w:r>
              <w:t xml:space="preserve">Wybrane zagadnienia z podręczników: </w:t>
            </w:r>
          </w:p>
          <w:p w:rsidR="005264AE" w:rsidRPr="002C6766" w:rsidRDefault="002C676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  <w:rPr>
                <w:lang w:val="en-GB"/>
              </w:rPr>
            </w:pPr>
            <w:r w:rsidRPr="002C6766">
              <w:rPr>
                <w:lang w:val="en-GB"/>
              </w:rPr>
              <w:t>Latham-Koenig, C.,  English File Upper-Intermediate, 3</w:t>
            </w:r>
            <w:r w:rsidRPr="002C6766">
              <w:rPr>
                <w:vertAlign w:val="superscript"/>
                <w:lang w:val="en-GB"/>
              </w:rPr>
              <w:t>rd</w:t>
            </w:r>
            <w:r w:rsidRPr="002C6766">
              <w:rPr>
                <w:lang w:val="en-GB"/>
              </w:rPr>
              <w:t xml:space="preserve"> edition, Oxford , 2015. </w:t>
            </w:r>
          </w:p>
          <w:p w:rsidR="005264AE" w:rsidRPr="002C6766" w:rsidRDefault="002C676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  <w:rPr>
                <w:lang w:val="en-GB"/>
              </w:rPr>
            </w:pPr>
            <w:r w:rsidRPr="002C6766">
              <w:rPr>
                <w:lang w:val="en-GB"/>
              </w:rPr>
              <w:t xml:space="preserve">Eales, F., Oakes, S.,  Speak-Out Upper Intermediate, Pearson , 2011.  </w:t>
            </w:r>
          </w:p>
          <w:p w:rsidR="005264AE" w:rsidRPr="002C6766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firstLine="0"/>
              <w:jc w:val="left"/>
              <w:rPr>
                <w:lang w:val="en-GB"/>
              </w:rPr>
            </w:pPr>
            <w:r w:rsidRPr="002C6766">
              <w:rPr>
                <w:lang w:val="en-GB"/>
              </w:rPr>
              <w:t xml:space="preserve"> </w:t>
            </w:r>
          </w:p>
        </w:tc>
      </w:tr>
      <w:tr w:rsidR="005264AE">
        <w:trPr>
          <w:trHeight w:val="2199"/>
        </w:trPr>
        <w:tc>
          <w:tcPr>
            <w:tcW w:w="9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Literatura uzupełniająca:  </w:t>
            </w:r>
          </w:p>
          <w:p w:rsidR="005264AE" w:rsidRDefault="002C67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5264AE" w:rsidRPr="002C6766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2" w:line="259" w:lineRule="auto"/>
              <w:ind w:hanging="360"/>
              <w:jc w:val="left"/>
              <w:rPr>
                <w:lang w:val="en-GB"/>
              </w:rPr>
            </w:pPr>
            <w:r w:rsidRPr="002C6766">
              <w:rPr>
                <w:lang w:val="en-GB"/>
              </w:rPr>
              <w:t>Murphy, R.,  English Grammar in Use, 3</w:t>
            </w:r>
            <w:r w:rsidRPr="002C6766">
              <w:rPr>
                <w:vertAlign w:val="superscript"/>
                <w:lang w:val="en-GB"/>
              </w:rPr>
              <w:t>rd</w:t>
            </w:r>
            <w:r w:rsidRPr="002C6766">
              <w:rPr>
                <w:lang w:val="en-GB"/>
              </w:rPr>
              <w:t xml:space="preserve"> </w:t>
            </w:r>
            <w:proofErr w:type="spellStart"/>
            <w:r w:rsidRPr="002C6766">
              <w:rPr>
                <w:lang w:val="en-GB"/>
              </w:rPr>
              <w:t>edition,Cambridge</w:t>
            </w:r>
            <w:proofErr w:type="spellEnd"/>
            <w:r w:rsidRPr="002C6766">
              <w:rPr>
                <w:lang w:val="en-GB"/>
              </w:rPr>
              <w:t xml:space="preserve"> University Press, 2009. </w:t>
            </w:r>
          </w:p>
          <w:p w:rsidR="005264AE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</w:pPr>
            <w:r>
              <w:t xml:space="preserve">Strony www z zakresu tematycznego studiowanego kierunku oraz wybranej specjalności  </w:t>
            </w:r>
          </w:p>
          <w:p w:rsidR="005264AE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</w:pPr>
            <w:r>
              <w:t xml:space="preserve">E-dydaktyka (strona www CJO; http://e-dydaktyka.ur.rzeszow.pl) </w:t>
            </w:r>
          </w:p>
          <w:p w:rsidR="005264AE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</w:pPr>
            <w:r>
              <w:t xml:space="preserve">Słowniki online  </w:t>
            </w:r>
          </w:p>
          <w:p w:rsidR="005264AE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</w:pPr>
            <w:r>
              <w:t xml:space="preserve">Platforma e-learningowa </w:t>
            </w:r>
          </w:p>
          <w:p w:rsidR="005264AE" w:rsidRDefault="002C6766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hanging="360"/>
              <w:jc w:val="left"/>
            </w:pPr>
            <w:r>
              <w:t xml:space="preserve">Materiały własne </w:t>
            </w:r>
          </w:p>
        </w:tc>
      </w:tr>
    </w:tbl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5"/>
      </w:pPr>
      <w:r>
        <w:t>Akceptacja Kierownika Jednostki lub osoby upoważnionej</w:t>
      </w:r>
      <w:r>
        <w:rPr>
          <w:b/>
        </w:rPr>
        <w:t xml:space="preserve"> </w:t>
      </w:r>
    </w:p>
    <w:p w:rsidR="005264AE" w:rsidRDefault="002C67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10" w:firstLine="0"/>
        <w:jc w:val="left"/>
      </w:pPr>
      <w:r>
        <w:rPr>
          <w:rFonts w:ascii="Calibri" w:eastAsia="Calibri" w:hAnsi="Calibri" w:cs="Calibri"/>
        </w:rPr>
        <w:t xml:space="preserve"> </w:t>
      </w:r>
    </w:p>
    <w:sectPr w:rsidR="005264AE">
      <w:pgSz w:w="11906" w:h="16838"/>
      <w:pgMar w:top="1138" w:right="1133" w:bottom="1162" w:left="102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36203"/>
    <w:multiLevelType w:val="hybridMultilevel"/>
    <w:tmpl w:val="C5142B56"/>
    <w:lvl w:ilvl="0" w:tplc="0BB20628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BE1FF6">
      <w:start w:val="1"/>
      <w:numFmt w:val="lowerLetter"/>
      <w:lvlText w:val="%2"/>
      <w:lvlJc w:val="left"/>
      <w:pPr>
        <w:ind w:left="11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5E923C">
      <w:start w:val="1"/>
      <w:numFmt w:val="lowerRoman"/>
      <w:lvlText w:val="%3"/>
      <w:lvlJc w:val="left"/>
      <w:pPr>
        <w:ind w:left="19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5C7FCC">
      <w:start w:val="1"/>
      <w:numFmt w:val="decimal"/>
      <w:lvlText w:val="%4"/>
      <w:lvlJc w:val="left"/>
      <w:pPr>
        <w:ind w:left="262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083D8A">
      <w:start w:val="1"/>
      <w:numFmt w:val="lowerLetter"/>
      <w:lvlText w:val="%5"/>
      <w:lvlJc w:val="left"/>
      <w:pPr>
        <w:ind w:left="33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AF3AE">
      <w:start w:val="1"/>
      <w:numFmt w:val="lowerRoman"/>
      <w:lvlText w:val="%6"/>
      <w:lvlJc w:val="left"/>
      <w:pPr>
        <w:ind w:left="406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10891C">
      <w:start w:val="1"/>
      <w:numFmt w:val="decimal"/>
      <w:lvlText w:val="%7"/>
      <w:lvlJc w:val="left"/>
      <w:pPr>
        <w:ind w:left="47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7CCB0C">
      <w:start w:val="1"/>
      <w:numFmt w:val="lowerLetter"/>
      <w:lvlText w:val="%8"/>
      <w:lvlJc w:val="left"/>
      <w:pPr>
        <w:ind w:left="55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C648D2">
      <w:start w:val="1"/>
      <w:numFmt w:val="lowerRoman"/>
      <w:lvlText w:val="%9"/>
      <w:lvlJc w:val="left"/>
      <w:pPr>
        <w:ind w:left="622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B87653"/>
    <w:multiLevelType w:val="hybridMultilevel"/>
    <w:tmpl w:val="42901634"/>
    <w:lvl w:ilvl="0" w:tplc="09508668">
      <w:start w:val="1"/>
      <w:numFmt w:val="upperLetter"/>
      <w:lvlText w:val="%1."/>
      <w:lvlJc w:val="left"/>
      <w:pPr>
        <w:ind w:left="45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2D008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01A3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7A43B0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A0C7A6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F819FA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2601B2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69E78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2AB3C0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2F20EC"/>
    <w:multiLevelType w:val="hybridMultilevel"/>
    <w:tmpl w:val="5A829CB2"/>
    <w:lvl w:ilvl="0" w:tplc="D07E1CEA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0B162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3C7736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1AB3E6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080C12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4A12C0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60B61C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F4A8BA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402C3E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700270"/>
    <w:multiLevelType w:val="hybridMultilevel"/>
    <w:tmpl w:val="4E6A9D7A"/>
    <w:lvl w:ilvl="0" w:tplc="E6FE4238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B870F0">
      <w:start w:val="1"/>
      <w:numFmt w:val="lowerLetter"/>
      <w:lvlText w:val="%2"/>
      <w:lvlJc w:val="left"/>
      <w:pPr>
        <w:ind w:left="11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065322">
      <w:start w:val="1"/>
      <w:numFmt w:val="lowerRoman"/>
      <w:lvlText w:val="%3"/>
      <w:lvlJc w:val="left"/>
      <w:pPr>
        <w:ind w:left="19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EAB7C8">
      <w:start w:val="1"/>
      <w:numFmt w:val="decimal"/>
      <w:lvlText w:val="%4"/>
      <w:lvlJc w:val="left"/>
      <w:pPr>
        <w:ind w:left="262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20504E">
      <w:start w:val="1"/>
      <w:numFmt w:val="lowerLetter"/>
      <w:lvlText w:val="%5"/>
      <w:lvlJc w:val="left"/>
      <w:pPr>
        <w:ind w:left="33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2C34CC">
      <w:start w:val="1"/>
      <w:numFmt w:val="lowerRoman"/>
      <w:lvlText w:val="%6"/>
      <w:lvlJc w:val="left"/>
      <w:pPr>
        <w:ind w:left="406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F26D34">
      <w:start w:val="1"/>
      <w:numFmt w:val="decimal"/>
      <w:lvlText w:val="%7"/>
      <w:lvlJc w:val="left"/>
      <w:pPr>
        <w:ind w:left="478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AE7F08">
      <w:start w:val="1"/>
      <w:numFmt w:val="lowerLetter"/>
      <w:lvlText w:val="%8"/>
      <w:lvlJc w:val="left"/>
      <w:pPr>
        <w:ind w:left="55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22FE88">
      <w:start w:val="1"/>
      <w:numFmt w:val="lowerRoman"/>
      <w:lvlText w:val="%9"/>
      <w:lvlJc w:val="left"/>
      <w:pPr>
        <w:ind w:left="622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AE"/>
    <w:rsid w:val="002C6766"/>
    <w:rsid w:val="005264AE"/>
    <w:rsid w:val="0055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E457"/>
  <w15:docId w15:val="{E2A8A2AC-34B0-428A-B98D-44DE72DE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after="5" w:line="249" w:lineRule="auto"/>
      <w:ind w:left="10" w:hanging="10"/>
      <w:jc w:val="both"/>
    </w:pPr>
    <w:rPr>
      <w:rFonts w:ascii="Corbel" w:eastAsia="Corbel" w:hAnsi="Corbel" w:cs="Corbe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49" w:lineRule="auto"/>
      <w:ind w:left="116" w:hanging="10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16" w:hanging="10"/>
      <w:outlineLvl w:val="1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1924</Words>
  <Characters>11546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5</cp:revision>
  <cp:lastPrinted>2022-12-07T08:45:00Z</cp:lastPrinted>
  <dcterms:created xsi:type="dcterms:W3CDTF">2022-12-07T08:45:00Z</dcterms:created>
  <dcterms:modified xsi:type="dcterms:W3CDTF">2024-08-12T10:03:00Z</dcterms:modified>
</cp:coreProperties>
</file>